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324F2" w14:textId="7CF7482E" w:rsidR="00491436" w:rsidRDefault="002A64E3" w:rsidP="003B40DB">
      <w:pPr>
        <w:pStyle w:val="Didascalia"/>
        <w:keepNext/>
        <w:rPr>
          <w:noProof/>
          <w:color w:val="auto"/>
          <w:sz w:val="28"/>
          <w:szCs w:val="28"/>
        </w:rPr>
      </w:pPr>
      <w:r w:rsidRPr="002A64E3">
        <w:rPr>
          <w:noProof/>
          <w:color w:val="auto"/>
          <w:sz w:val="28"/>
          <w:szCs w:val="28"/>
        </w:rPr>
        <w:t>Tabella valutativa</w:t>
      </w:r>
      <w:r w:rsidR="00491436" w:rsidRPr="002A64E3">
        <w:rPr>
          <w:noProof/>
          <w:color w:val="auto"/>
          <w:sz w:val="28"/>
          <w:szCs w:val="28"/>
        </w:rPr>
        <w:t xml:space="preserve"> per la dimensione del processo</w:t>
      </w:r>
    </w:p>
    <w:p w14:paraId="3598F6E3" w14:textId="77777777" w:rsidR="002A64E3" w:rsidRPr="002A64E3" w:rsidRDefault="002A64E3" w:rsidP="002A64E3"/>
    <w:tbl>
      <w:tblPr>
        <w:tblStyle w:val="Tabellaelenco4-colore5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117"/>
        <w:gridCol w:w="3543"/>
        <w:gridCol w:w="4188"/>
      </w:tblGrid>
      <w:tr w:rsidR="00491436" w:rsidRPr="00CB4712" w14:paraId="21143BB4" w14:textId="77777777" w:rsidTr="004E73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4"/>
        </w:trPr>
        <w:tc>
          <w:tcPr>
            <w:tcW w:w="21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42EDFCB" w14:textId="73FAD81D" w:rsidR="00491436" w:rsidRPr="002D58AF" w:rsidRDefault="00491436" w:rsidP="0015634F">
            <w:pPr>
              <w:rPr>
                <w:rFonts w:asciiTheme="majorHAnsi" w:eastAsia="MS Gothic" w:hAnsiTheme="majorHAnsi" w:cs="Times New Roman"/>
                <w:iCs/>
                <w:spacing w:val="15"/>
                <w:sz w:val="24"/>
                <w:szCs w:val="24"/>
              </w:rPr>
            </w:pPr>
            <w:r w:rsidRPr="002D58AF">
              <w:rPr>
                <w:rFonts w:asciiTheme="majorHAnsi" w:eastAsia="MS Gothic" w:hAnsiTheme="majorHAnsi" w:cs="Times New Roman"/>
                <w:iCs/>
                <w:spacing w:val="15"/>
                <w:sz w:val="24"/>
                <w:szCs w:val="24"/>
              </w:rPr>
              <w:t>Criteri</w:t>
            </w:r>
          </w:p>
        </w:tc>
        <w:tc>
          <w:tcPr>
            <w:tcW w:w="354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B79D9A" w14:textId="69B7C128" w:rsidR="00491436" w:rsidRPr="002D58AF" w:rsidRDefault="00491436" w:rsidP="0015634F">
            <w:pPr>
              <w:rPr>
                <w:rFonts w:asciiTheme="majorHAnsi" w:eastAsia="MS Gothic" w:hAnsiTheme="majorHAnsi" w:cs="Times New Roman"/>
                <w:iCs/>
                <w:spacing w:val="15"/>
                <w:sz w:val="24"/>
                <w:szCs w:val="24"/>
              </w:rPr>
            </w:pPr>
            <w:r w:rsidRPr="002D58AF">
              <w:rPr>
                <w:rFonts w:asciiTheme="majorHAnsi" w:eastAsia="MS Gothic" w:hAnsiTheme="majorHAnsi" w:cs="Times New Roman"/>
                <w:iCs/>
                <w:spacing w:val="15"/>
                <w:sz w:val="24"/>
                <w:szCs w:val="24"/>
              </w:rPr>
              <w:t>Indicatori (Processo)</w:t>
            </w:r>
          </w:p>
        </w:tc>
        <w:tc>
          <w:tcPr>
            <w:tcW w:w="41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EB28138" w14:textId="5F095134" w:rsidR="00491436" w:rsidRPr="002D58AF" w:rsidRDefault="00491436" w:rsidP="002A64E3">
            <w:pPr>
              <w:rPr>
                <w:rFonts w:asciiTheme="majorHAnsi" w:eastAsia="MS Gothic" w:hAnsiTheme="majorHAnsi" w:cs="Times New Roman"/>
                <w:iCs/>
                <w:spacing w:val="15"/>
                <w:sz w:val="24"/>
                <w:szCs w:val="24"/>
              </w:rPr>
            </w:pPr>
            <w:r w:rsidRPr="002D58AF">
              <w:rPr>
                <w:rFonts w:asciiTheme="majorHAnsi" w:eastAsia="MS Gothic" w:hAnsiTheme="majorHAnsi" w:cs="Times New Roman"/>
                <w:iCs/>
                <w:spacing w:val="15"/>
                <w:sz w:val="24"/>
                <w:szCs w:val="24"/>
              </w:rPr>
              <w:t>Fonti di verifica</w:t>
            </w:r>
          </w:p>
        </w:tc>
      </w:tr>
      <w:tr w:rsidR="00491436" w:rsidRPr="004E73C6" w14:paraId="7F85ADF1" w14:textId="77777777" w:rsidTr="00491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17" w:type="dxa"/>
          </w:tcPr>
          <w:p w14:paraId="204333B2" w14:textId="77777777" w:rsidR="00491436" w:rsidRPr="004E73C6" w:rsidRDefault="00491436" w:rsidP="0015634F">
            <w:pPr>
              <w:spacing w:after="120"/>
              <w:rPr>
                <w:rFonts w:eastAsia="MS Gothic" w:cs="Times New Roman"/>
                <w:b/>
                <w:iCs/>
                <w:spacing w:val="15"/>
                <w:sz w:val="24"/>
                <w:szCs w:val="24"/>
              </w:rPr>
            </w:pPr>
            <w:r w:rsidRPr="004E73C6">
              <w:rPr>
                <w:rFonts w:eastAsia="MS Gothic" w:cs="Times New Roman"/>
                <w:b/>
                <w:iCs/>
                <w:spacing w:val="15"/>
                <w:sz w:val="24"/>
                <w:szCs w:val="24"/>
              </w:rPr>
              <w:t>Inclusione</w:t>
            </w:r>
          </w:p>
          <w:p w14:paraId="4D22FC32" w14:textId="77777777" w:rsidR="00491436" w:rsidRPr="004E73C6" w:rsidRDefault="00491436" w:rsidP="0015634F">
            <w:pPr>
              <w:spacing w:after="120"/>
              <w:rPr>
                <w:rFonts w:eastAsia="MS Gothic" w:cs="Times New Roman"/>
                <w:iCs/>
                <w:spacing w:val="15"/>
              </w:rPr>
            </w:pPr>
          </w:p>
        </w:tc>
        <w:tc>
          <w:tcPr>
            <w:tcW w:w="3543" w:type="dxa"/>
            <w:shd w:val="clear" w:color="auto" w:fill="auto"/>
          </w:tcPr>
          <w:p w14:paraId="5231DD69" w14:textId="77777777" w:rsidR="00491436" w:rsidRPr="004E73C6" w:rsidRDefault="00491436" w:rsidP="00491436">
            <w:pPr>
              <w:pStyle w:val="Paragrafoelenco"/>
              <w:numPr>
                <w:ilvl w:val="0"/>
                <w:numId w:val="1"/>
              </w:numPr>
              <w:spacing w:after="12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b/>
                <w:iCs/>
                <w:spacing w:val="15"/>
              </w:rPr>
              <w:t>Adesione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 (n° di persone invitate in rapporto al numero degli iscritti, o che hanno dato la disponibilità a partecipare)</w:t>
            </w:r>
          </w:p>
          <w:p w14:paraId="5E07D76A" w14:textId="77777777" w:rsidR="00491436" w:rsidRPr="004E73C6" w:rsidRDefault="00491436" w:rsidP="00491436">
            <w:pPr>
              <w:pStyle w:val="Paragrafoelenco"/>
              <w:numPr>
                <w:ilvl w:val="0"/>
                <w:numId w:val="1"/>
              </w:numPr>
              <w:spacing w:after="120" w:line="240" w:lineRule="auto"/>
              <w:rPr>
                <w:rFonts w:eastAsia="MS Gothic" w:cs="Times New Roman"/>
                <w:b/>
                <w:iCs/>
                <w:spacing w:val="15"/>
              </w:rPr>
            </w:pPr>
            <w:r w:rsidRPr="004E73C6">
              <w:rPr>
                <w:rFonts w:eastAsia="MS Gothic" w:cs="Times New Roman"/>
                <w:b/>
                <w:iCs/>
                <w:spacing w:val="15"/>
              </w:rPr>
              <w:t xml:space="preserve">Presenza </w:t>
            </w:r>
            <w:r w:rsidRPr="004E73C6">
              <w:rPr>
                <w:rFonts w:eastAsia="MS Gothic" w:cs="Times New Roman"/>
                <w:iCs/>
                <w:spacing w:val="15"/>
              </w:rPr>
              <w:t>(n° di persone iscritte, o che hanno dato la disponibilità a partecipare, in rapporto al numero degli effettivi partecipanti)</w:t>
            </w:r>
          </w:p>
          <w:p w14:paraId="6DDFE847" w14:textId="77777777" w:rsidR="00491436" w:rsidRPr="004E73C6" w:rsidRDefault="00491436" w:rsidP="00491436">
            <w:pPr>
              <w:pStyle w:val="Paragrafoelenco"/>
              <w:numPr>
                <w:ilvl w:val="0"/>
                <w:numId w:val="1"/>
              </w:numPr>
              <w:spacing w:after="120" w:line="240" w:lineRule="auto"/>
              <w:rPr>
                <w:rFonts w:eastAsia="MS Gothic" w:cs="Times New Roman"/>
                <w:b/>
                <w:iCs/>
                <w:spacing w:val="15"/>
              </w:rPr>
            </w:pPr>
            <w:r w:rsidRPr="004E73C6">
              <w:rPr>
                <w:rFonts w:eastAsia="MS Gothic" w:cs="Times New Roman"/>
                <w:b/>
                <w:iCs/>
                <w:spacing w:val="15"/>
              </w:rPr>
              <w:t>Rappresentatività</w:t>
            </w:r>
          </w:p>
          <w:p w14:paraId="41DEE5C7" w14:textId="77777777" w:rsidR="00491436" w:rsidRPr="004E73C6" w:rsidRDefault="00491436" w:rsidP="0015634F">
            <w:pPr>
              <w:pStyle w:val="Paragrafoelenco"/>
              <w:spacing w:after="120"/>
              <w:ind w:left="360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iCs/>
                <w:spacing w:val="15"/>
              </w:rPr>
              <w:t xml:space="preserve">(profilo dei partecipanti rispetto a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genere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,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età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,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titolo di studio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,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residenza</w:t>
            </w:r>
            <w:r w:rsidRPr="004E73C6">
              <w:rPr>
                <w:rFonts w:eastAsia="MS Gothic" w:cs="Times New Roman"/>
                <w:iCs/>
                <w:spacing w:val="15"/>
              </w:rPr>
              <w:t>)</w:t>
            </w:r>
          </w:p>
          <w:p w14:paraId="34E1EFE3" w14:textId="77777777" w:rsidR="00491436" w:rsidRDefault="00491436" w:rsidP="00491436">
            <w:pPr>
              <w:pStyle w:val="Paragrafoelenco"/>
              <w:numPr>
                <w:ilvl w:val="0"/>
                <w:numId w:val="1"/>
              </w:numPr>
              <w:spacing w:after="12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b/>
                <w:iCs/>
                <w:spacing w:val="15"/>
              </w:rPr>
              <w:t xml:space="preserve">Eterogeneità </w:t>
            </w:r>
            <w:r w:rsidRPr="004E73C6">
              <w:rPr>
                <w:rFonts w:eastAsia="MS Gothic" w:cs="Times New Roman"/>
                <w:iCs/>
                <w:spacing w:val="15"/>
              </w:rPr>
              <w:t>(coinvolgimento di diverse tipologie di partecipanti quali cittadini, associazioni, imprese, ecc.; presenza di soggetti fisicamente/socialmente deboli; attivazione di partnership con altri enti e/o associazioni)</w:t>
            </w:r>
          </w:p>
          <w:p w14:paraId="1F21D20C" w14:textId="71C886A2" w:rsidR="004E73C6" w:rsidRPr="004E73C6" w:rsidRDefault="004E73C6" w:rsidP="004E73C6">
            <w:pPr>
              <w:pStyle w:val="Paragrafoelenco"/>
              <w:spacing w:after="120" w:line="240" w:lineRule="auto"/>
              <w:ind w:left="360"/>
              <w:rPr>
                <w:rFonts w:eastAsia="MS Gothic" w:cs="Times New Roman"/>
                <w:iCs/>
                <w:spacing w:val="15"/>
              </w:rPr>
            </w:pPr>
          </w:p>
        </w:tc>
        <w:tc>
          <w:tcPr>
            <w:tcW w:w="4188" w:type="dxa"/>
            <w:shd w:val="clear" w:color="auto" w:fill="auto"/>
          </w:tcPr>
          <w:p w14:paraId="6F83C629" w14:textId="77777777" w:rsidR="00491436" w:rsidRPr="004E73C6" w:rsidRDefault="00491436" w:rsidP="00491436">
            <w:pPr>
              <w:pStyle w:val="Paragrafoelenco"/>
              <w:numPr>
                <w:ilvl w:val="0"/>
                <w:numId w:val="5"/>
              </w:numPr>
              <w:spacing w:after="12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iCs/>
                <w:spacing w:val="15"/>
              </w:rPr>
              <w:t xml:space="preserve">Analizzare la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documentazione di progetto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 (mappatura degli stakeholder oppure modalità di svolgimento del campionamento dei partecipanti.</w:t>
            </w:r>
          </w:p>
          <w:p w14:paraId="2D560EC1" w14:textId="77777777" w:rsidR="00491436" w:rsidRPr="004E73C6" w:rsidRDefault="00491436" w:rsidP="00491436">
            <w:pPr>
              <w:pStyle w:val="Paragrafoelenco"/>
              <w:numPr>
                <w:ilvl w:val="0"/>
                <w:numId w:val="5"/>
              </w:numPr>
              <w:spacing w:after="12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iCs/>
                <w:spacing w:val="15"/>
              </w:rPr>
              <w:t xml:space="preserve">Documentare tutte le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e-mail inviate, le telefonate fatte, gli inviti spediti</w:t>
            </w:r>
            <w:r w:rsidRPr="004E73C6">
              <w:rPr>
                <w:rFonts w:eastAsia="MS Gothic" w:cs="Times New Roman"/>
                <w:iCs/>
                <w:spacing w:val="15"/>
              </w:rPr>
              <w:t>, ecc.</w:t>
            </w:r>
          </w:p>
          <w:p w14:paraId="5980BF54" w14:textId="77777777" w:rsidR="00491436" w:rsidRPr="004E73C6" w:rsidRDefault="00491436" w:rsidP="00491436">
            <w:pPr>
              <w:pStyle w:val="Paragrafoelenco"/>
              <w:numPr>
                <w:ilvl w:val="0"/>
                <w:numId w:val="5"/>
              </w:numPr>
              <w:spacing w:after="12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iCs/>
                <w:spacing w:val="15"/>
              </w:rPr>
              <w:t xml:space="preserve">Raccogliere le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schede di iscrizione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 (per gli eventi).</w:t>
            </w:r>
          </w:p>
          <w:p w14:paraId="3B38E2B7" w14:textId="77777777" w:rsidR="00491436" w:rsidRPr="004E73C6" w:rsidRDefault="00491436" w:rsidP="00491436">
            <w:pPr>
              <w:pStyle w:val="Paragrafoelenco"/>
              <w:numPr>
                <w:ilvl w:val="0"/>
                <w:numId w:val="5"/>
              </w:numPr>
              <w:spacing w:after="12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iCs/>
                <w:spacing w:val="15"/>
              </w:rPr>
              <w:t xml:space="preserve">Raccogliere le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presenze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 attraverso un registro (per gli incontri).</w:t>
            </w:r>
          </w:p>
          <w:p w14:paraId="105E6139" w14:textId="227D5BC4" w:rsidR="00491436" w:rsidRPr="004E73C6" w:rsidRDefault="00491436" w:rsidP="00491436">
            <w:pPr>
              <w:pStyle w:val="Paragrafoelenco"/>
              <w:numPr>
                <w:ilvl w:val="0"/>
                <w:numId w:val="5"/>
              </w:numPr>
              <w:spacing w:after="12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iCs/>
                <w:spacing w:val="15"/>
              </w:rPr>
              <w:t xml:space="preserve">Somministrare un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questionario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 prima dell’inizio del processo in cui siano richiesti dati riguardanti genere, e</w:t>
            </w:r>
            <w:r w:rsidR="0048508F" w:rsidRPr="004E73C6">
              <w:rPr>
                <w:rFonts w:eastAsia="MS Gothic" w:cs="Times New Roman"/>
                <w:iCs/>
                <w:spacing w:val="15"/>
              </w:rPr>
              <w:t>tà, titolo di studio, residenza</w:t>
            </w:r>
            <w:r w:rsidRPr="004E73C6">
              <w:rPr>
                <w:rFonts w:eastAsia="MS Gothic" w:cs="Times New Roman"/>
                <w:iCs/>
                <w:spacing w:val="15"/>
              </w:rPr>
              <w:t>.</w:t>
            </w:r>
          </w:p>
          <w:p w14:paraId="0FC479EA" w14:textId="77777777" w:rsidR="00491436" w:rsidRPr="004E73C6" w:rsidRDefault="00491436" w:rsidP="00491436">
            <w:pPr>
              <w:pStyle w:val="Paragrafoelenco"/>
              <w:numPr>
                <w:ilvl w:val="0"/>
                <w:numId w:val="5"/>
              </w:numPr>
              <w:spacing w:after="12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iCs/>
                <w:spacing w:val="15"/>
              </w:rPr>
              <w:t xml:space="preserve">Utilizzare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interviste, focus group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 oppure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l’osservazione partecipante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 del facilitatore per tener traccia della presenza di soggetti fisicamente/socialmente deboli.</w:t>
            </w:r>
          </w:p>
        </w:tc>
      </w:tr>
      <w:tr w:rsidR="00491436" w:rsidRPr="004E73C6" w14:paraId="3D2BCE08" w14:textId="77777777" w:rsidTr="00491436">
        <w:tc>
          <w:tcPr>
            <w:tcW w:w="2117" w:type="dxa"/>
            <w:shd w:val="clear" w:color="auto" w:fill="DEEAF6" w:themeFill="accent1" w:themeFillTint="33"/>
          </w:tcPr>
          <w:p w14:paraId="466EEFA3" w14:textId="77777777" w:rsidR="00491436" w:rsidRPr="004E73C6" w:rsidRDefault="00491436" w:rsidP="0015634F">
            <w:pPr>
              <w:spacing w:after="120"/>
              <w:rPr>
                <w:rFonts w:eastAsia="MS Gothic" w:cs="Times New Roman"/>
                <w:b/>
                <w:iCs/>
                <w:spacing w:val="15"/>
                <w:sz w:val="24"/>
                <w:szCs w:val="24"/>
              </w:rPr>
            </w:pPr>
            <w:r w:rsidRPr="004E73C6">
              <w:rPr>
                <w:rFonts w:eastAsia="MS Gothic" w:cs="Times New Roman"/>
                <w:b/>
                <w:iCs/>
                <w:spacing w:val="15"/>
                <w:sz w:val="24"/>
                <w:szCs w:val="24"/>
              </w:rPr>
              <w:t>Trasparenza, “Carta di identità del processo”, comunicazione, informazioni</w:t>
            </w:r>
          </w:p>
        </w:tc>
        <w:tc>
          <w:tcPr>
            <w:tcW w:w="3543" w:type="dxa"/>
          </w:tcPr>
          <w:p w14:paraId="28EC0813" w14:textId="77777777" w:rsidR="00491436" w:rsidRPr="004E73C6" w:rsidRDefault="00491436" w:rsidP="00491436">
            <w:pPr>
              <w:pStyle w:val="Paragrafoelenco"/>
              <w:numPr>
                <w:ilvl w:val="0"/>
                <w:numId w:val="2"/>
              </w:numPr>
              <w:spacing w:after="12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b/>
                <w:iCs/>
                <w:spacing w:val="15"/>
              </w:rPr>
              <w:t>Periodica comunicazione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 riguardante il processo e i suoi risultati.</w:t>
            </w:r>
          </w:p>
          <w:p w14:paraId="01FE7BCD" w14:textId="77777777" w:rsidR="00491436" w:rsidRPr="004E73C6" w:rsidRDefault="00491436" w:rsidP="00491436">
            <w:pPr>
              <w:pStyle w:val="Paragrafoelenco"/>
              <w:numPr>
                <w:ilvl w:val="0"/>
                <w:numId w:val="2"/>
              </w:numPr>
              <w:spacing w:after="12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iCs/>
                <w:spacing w:val="15"/>
              </w:rPr>
              <w:t xml:space="preserve">Realizzazione di un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report conclusivo (“Biografia del processo”)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. </w:t>
            </w:r>
          </w:p>
          <w:p w14:paraId="1AE0121C" w14:textId="77777777" w:rsidR="00491436" w:rsidRPr="004E73C6" w:rsidRDefault="00491436" w:rsidP="00491436">
            <w:pPr>
              <w:pStyle w:val="Paragrafoelenco"/>
              <w:numPr>
                <w:ilvl w:val="0"/>
                <w:numId w:val="2"/>
              </w:numPr>
              <w:spacing w:after="12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iCs/>
                <w:spacing w:val="15"/>
              </w:rPr>
              <w:t>Presenza/formalizzazione/pubblicazione della “Carta di identità del processo”.</w:t>
            </w:r>
          </w:p>
          <w:p w14:paraId="21237D37" w14:textId="77777777" w:rsidR="00491436" w:rsidRPr="004E73C6" w:rsidRDefault="00491436" w:rsidP="00491436">
            <w:pPr>
              <w:pStyle w:val="Paragrafoelenco"/>
              <w:numPr>
                <w:ilvl w:val="0"/>
                <w:numId w:val="2"/>
              </w:numPr>
              <w:spacing w:after="12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iCs/>
                <w:spacing w:val="15"/>
              </w:rPr>
              <w:t>L’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obiettivo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 e le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modalità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 di svolgimento del processo sono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chiaramente comunicati</w:t>
            </w:r>
            <w:r w:rsidRPr="004E73C6">
              <w:rPr>
                <w:rFonts w:eastAsia="MS Gothic" w:cs="Times New Roman"/>
                <w:iCs/>
                <w:spacing w:val="15"/>
              </w:rPr>
              <w:t>.</w:t>
            </w:r>
          </w:p>
          <w:p w14:paraId="69876492" w14:textId="77777777" w:rsidR="00491436" w:rsidRPr="004E73C6" w:rsidRDefault="00491436" w:rsidP="00491436">
            <w:pPr>
              <w:pStyle w:val="Paragrafoelenco"/>
              <w:numPr>
                <w:ilvl w:val="0"/>
                <w:numId w:val="2"/>
              </w:numPr>
              <w:spacing w:after="12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iCs/>
                <w:spacing w:val="15"/>
              </w:rPr>
              <w:t xml:space="preserve">I partecipanti hanno accesso a informazioni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complete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 e formulate in un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linguaggio comprensibile</w:t>
            </w:r>
            <w:r w:rsidRPr="004E73C6">
              <w:rPr>
                <w:rFonts w:eastAsia="MS Gothic" w:cs="Times New Roman"/>
                <w:iCs/>
                <w:spacing w:val="15"/>
              </w:rPr>
              <w:t>.</w:t>
            </w:r>
          </w:p>
        </w:tc>
        <w:tc>
          <w:tcPr>
            <w:tcW w:w="4188" w:type="dxa"/>
          </w:tcPr>
          <w:p w14:paraId="0A2A1AB8" w14:textId="77777777" w:rsidR="00491436" w:rsidRPr="004E73C6" w:rsidRDefault="00491436" w:rsidP="00491436">
            <w:pPr>
              <w:pStyle w:val="Paragrafoelenco"/>
              <w:numPr>
                <w:ilvl w:val="0"/>
                <w:numId w:val="2"/>
              </w:numPr>
              <w:spacing w:after="12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iCs/>
                <w:spacing w:val="15"/>
              </w:rPr>
              <w:t xml:space="preserve">Utilizzare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interviste e/o focus group</w:t>
            </w:r>
            <w:r w:rsidRPr="004E73C6">
              <w:rPr>
                <w:rFonts w:eastAsia="MS Gothic" w:cs="Times New Roman"/>
                <w:iCs/>
                <w:spacing w:val="15"/>
              </w:rPr>
              <w:t>.</w:t>
            </w:r>
          </w:p>
          <w:p w14:paraId="0C4FCAFB" w14:textId="77777777" w:rsidR="00491436" w:rsidRPr="004E73C6" w:rsidRDefault="00491436" w:rsidP="00491436">
            <w:pPr>
              <w:pStyle w:val="Paragrafoelenco"/>
              <w:numPr>
                <w:ilvl w:val="0"/>
                <w:numId w:val="2"/>
              </w:numPr>
              <w:spacing w:after="12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b/>
                <w:iCs/>
                <w:spacing w:val="15"/>
              </w:rPr>
              <w:t>Documentazione di progetto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 relativa alla comunicazione (azioni effettuate, prodotti realizzati e canali/strumenti utilizzati quali pagine e siti web, piazza online, social network, documentazione di approfondimento fornita ai partecipanti, rassegna stampa, ecc., fornendo tutti i dati disponibili e/o facilmente reperibili).</w:t>
            </w:r>
          </w:p>
          <w:p w14:paraId="0FA68028" w14:textId="77777777" w:rsidR="00491436" w:rsidRDefault="00491436" w:rsidP="00491436">
            <w:pPr>
              <w:pStyle w:val="Paragrafoelenco"/>
              <w:numPr>
                <w:ilvl w:val="0"/>
                <w:numId w:val="2"/>
              </w:numPr>
              <w:spacing w:after="12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iCs/>
                <w:spacing w:val="15"/>
              </w:rPr>
              <w:t xml:space="preserve">Somministrare un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questionario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 prima dell’inizio del processo e al termine, con un affondo sulla comunicazione/informazione.</w:t>
            </w:r>
          </w:p>
          <w:p w14:paraId="6C2AB342" w14:textId="5ABC94D4" w:rsidR="004E73C6" w:rsidRPr="004E73C6" w:rsidRDefault="004E73C6" w:rsidP="004E73C6">
            <w:pPr>
              <w:pStyle w:val="Paragrafoelenco"/>
              <w:spacing w:after="120" w:line="240" w:lineRule="auto"/>
              <w:ind w:left="360"/>
              <w:rPr>
                <w:rFonts w:eastAsia="MS Gothic" w:cs="Times New Roman"/>
                <w:iCs/>
                <w:spacing w:val="15"/>
              </w:rPr>
            </w:pPr>
          </w:p>
        </w:tc>
      </w:tr>
      <w:tr w:rsidR="00491436" w:rsidRPr="004E73C6" w14:paraId="2EB07F80" w14:textId="77777777" w:rsidTr="00491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17" w:type="dxa"/>
          </w:tcPr>
          <w:p w14:paraId="548BE7D7" w14:textId="77777777" w:rsidR="00491436" w:rsidRPr="004E73C6" w:rsidRDefault="00491436" w:rsidP="0015634F">
            <w:pPr>
              <w:spacing w:after="120"/>
              <w:rPr>
                <w:rFonts w:eastAsia="MS Gothic" w:cs="Times New Roman"/>
                <w:b/>
                <w:iCs/>
                <w:spacing w:val="15"/>
                <w:sz w:val="24"/>
                <w:szCs w:val="24"/>
              </w:rPr>
            </w:pPr>
            <w:r w:rsidRPr="004E73C6">
              <w:rPr>
                <w:rFonts w:eastAsia="MS Gothic" w:cs="Times New Roman"/>
                <w:b/>
                <w:iCs/>
                <w:spacing w:val="15"/>
                <w:sz w:val="24"/>
                <w:szCs w:val="24"/>
              </w:rPr>
              <w:lastRenderedPageBreak/>
              <w:t>Struttura e metodo</w:t>
            </w:r>
          </w:p>
        </w:tc>
        <w:tc>
          <w:tcPr>
            <w:tcW w:w="3543" w:type="dxa"/>
            <w:shd w:val="clear" w:color="auto" w:fill="auto"/>
          </w:tcPr>
          <w:p w14:paraId="164A0244" w14:textId="77777777" w:rsidR="00491436" w:rsidRPr="004E73C6" w:rsidRDefault="00491436" w:rsidP="00491436">
            <w:pPr>
              <w:pStyle w:val="Paragrafoelenco"/>
              <w:numPr>
                <w:ilvl w:val="0"/>
                <w:numId w:val="3"/>
              </w:numPr>
              <w:spacing w:after="12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iCs/>
                <w:spacing w:val="15"/>
              </w:rPr>
              <w:t xml:space="preserve">Tecniche e strumenti adatti alle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specificità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 del processo e alle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risorse disponibili</w:t>
            </w:r>
            <w:r w:rsidRPr="004E73C6">
              <w:rPr>
                <w:rFonts w:eastAsia="MS Gothic" w:cs="Times New Roman"/>
                <w:iCs/>
                <w:spacing w:val="15"/>
              </w:rPr>
              <w:t>.</w:t>
            </w:r>
          </w:p>
          <w:p w14:paraId="3045B868" w14:textId="77777777" w:rsidR="00491436" w:rsidRPr="004E73C6" w:rsidRDefault="00491436" w:rsidP="00491436">
            <w:pPr>
              <w:pStyle w:val="Paragrafoelenco"/>
              <w:numPr>
                <w:ilvl w:val="0"/>
                <w:numId w:val="3"/>
              </w:numPr>
              <w:spacing w:after="12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b/>
                <w:iCs/>
                <w:spacing w:val="15"/>
              </w:rPr>
              <w:t>Integrazione online e offline</w:t>
            </w:r>
            <w:r w:rsidRPr="004E73C6">
              <w:rPr>
                <w:rFonts w:eastAsia="MS Gothic" w:cs="Times New Roman"/>
                <w:iCs/>
                <w:spacing w:val="15"/>
              </w:rPr>
              <w:t>.</w:t>
            </w:r>
          </w:p>
          <w:p w14:paraId="7DC02F1E" w14:textId="77777777" w:rsidR="00491436" w:rsidRPr="004E73C6" w:rsidRDefault="00491436" w:rsidP="00491436">
            <w:pPr>
              <w:pStyle w:val="Paragrafoelenco"/>
              <w:numPr>
                <w:ilvl w:val="0"/>
                <w:numId w:val="3"/>
              </w:numPr>
              <w:spacing w:after="12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b/>
                <w:iCs/>
                <w:spacing w:val="15"/>
              </w:rPr>
              <w:t>Facilitatori/moderatori/conduttori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 capaci e neutrali.</w:t>
            </w:r>
          </w:p>
          <w:p w14:paraId="50DC7AB9" w14:textId="77777777" w:rsidR="00491436" w:rsidRPr="004E73C6" w:rsidRDefault="00491436" w:rsidP="00491436">
            <w:pPr>
              <w:pStyle w:val="Paragrafoelenco"/>
              <w:numPr>
                <w:ilvl w:val="0"/>
                <w:numId w:val="3"/>
              </w:numPr>
              <w:spacing w:after="12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b/>
                <w:iCs/>
                <w:spacing w:val="15"/>
              </w:rPr>
              <w:t>Influenza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 partecipanti.</w:t>
            </w:r>
          </w:p>
        </w:tc>
        <w:tc>
          <w:tcPr>
            <w:tcW w:w="4188" w:type="dxa"/>
            <w:shd w:val="clear" w:color="auto" w:fill="auto"/>
          </w:tcPr>
          <w:p w14:paraId="355CE98B" w14:textId="77777777" w:rsidR="00491436" w:rsidRPr="004E73C6" w:rsidRDefault="00491436" w:rsidP="00491436">
            <w:pPr>
              <w:pStyle w:val="Paragrafoelenco"/>
              <w:numPr>
                <w:ilvl w:val="0"/>
                <w:numId w:val="3"/>
              </w:numPr>
              <w:spacing w:after="12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iCs/>
                <w:spacing w:val="15"/>
              </w:rPr>
              <w:t xml:space="preserve">Utilizzare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interviste e/o focus group</w:t>
            </w:r>
            <w:r w:rsidRPr="004E73C6">
              <w:rPr>
                <w:rFonts w:eastAsia="MS Gothic" w:cs="Times New Roman"/>
                <w:iCs/>
                <w:spacing w:val="15"/>
              </w:rPr>
              <w:t>.</w:t>
            </w:r>
          </w:p>
          <w:p w14:paraId="48784745" w14:textId="77777777" w:rsidR="00491436" w:rsidRPr="004E73C6" w:rsidRDefault="00491436" w:rsidP="00491436">
            <w:pPr>
              <w:pStyle w:val="Paragrafoelenco"/>
              <w:numPr>
                <w:ilvl w:val="0"/>
                <w:numId w:val="3"/>
              </w:numPr>
              <w:spacing w:after="12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iCs/>
                <w:spacing w:val="15"/>
              </w:rPr>
              <w:t xml:space="preserve">Analizzare il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documento di progetto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, i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verbali/report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 realizzati ad ogni incontro, ecc.</w:t>
            </w:r>
          </w:p>
          <w:p w14:paraId="495310BC" w14:textId="77777777" w:rsidR="00491436" w:rsidRPr="004E73C6" w:rsidRDefault="00491436" w:rsidP="00491436">
            <w:pPr>
              <w:pStyle w:val="Paragrafoelenco"/>
              <w:numPr>
                <w:ilvl w:val="0"/>
                <w:numId w:val="3"/>
              </w:numPr>
              <w:spacing w:after="12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iCs/>
                <w:spacing w:val="15"/>
              </w:rPr>
              <w:t xml:space="preserve">Analisi degli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strumenti online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 attivati (sondaggi, forum…).</w:t>
            </w:r>
          </w:p>
          <w:p w14:paraId="12B5E101" w14:textId="77777777" w:rsidR="00491436" w:rsidRPr="004E73C6" w:rsidRDefault="00491436" w:rsidP="00491436">
            <w:pPr>
              <w:pStyle w:val="Paragrafoelenco"/>
              <w:numPr>
                <w:ilvl w:val="0"/>
                <w:numId w:val="3"/>
              </w:numPr>
              <w:spacing w:after="12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iCs/>
                <w:spacing w:val="15"/>
              </w:rPr>
              <w:t xml:space="preserve">Strumenti di </w:t>
            </w:r>
            <w:r w:rsidRPr="004E73C6">
              <w:rPr>
                <w:rFonts w:eastAsia="MS Gothic" w:cs="Times New Roman"/>
                <w:b/>
                <w:i/>
                <w:iCs/>
                <w:spacing w:val="15"/>
              </w:rPr>
              <w:t xml:space="preserve">social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e</w:t>
            </w:r>
            <w:r w:rsidRPr="004E73C6">
              <w:rPr>
                <w:rFonts w:eastAsia="MS Gothic" w:cs="Times New Roman"/>
                <w:b/>
                <w:i/>
                <w:iCs/>
                <w:spacing w:val="15"/>
              </w:rPr>
              <w:t xml:space="preserve"> web </w:t>
            </w:r>
            <w:proofErr w:type="spellStart"/>
            <w:r w:rsidRPr="004E73C6">
              <w:rPr>
                <w:rFonts w:eastAsia="MS Gothic" w:cs="Times New Roman"/>
                <w:b/>
                <w:i/>
                <w:iCs/>
                <w:spacing w:val="15"/>
              </w:rPr>
              <w:t>analytics</w:t>
            </w:r>
            <w:proofErr w:type="spellEnd"/>
            <w:r w:rsidRPr="004E73C6">
              <w:rPr>
                <w:rFonts w:eastAsia="MS Gothic" w:cs="Times New Roman"/>
                <w:iCs/>
                <w:spacing w:val="15"/>
              </w:rPr>
              <w:t>.</w:t>
            </w:r>
          </w:p>
          <w:p w14:paraId="66859BA2" w14:textId="497B16A2" w:rsidR="00491436" w:rsidRPr="004E73C6" w:rsidRDefault="00491436" w:rsidP="00491436">
            <w:pPr>
              <w:pStyle w:val="Paragrafoelenco"/>
              <w:numPr>
                <w:ilvl w:val="0"/>
                <w:numId w:val="3"/>
              </w:numPr>
              <w:spacing w:after="12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iCs/>
                <w:spacing w:val="15"/>
              </w:rPr>
              <w:t xml:space="preserve">Utilizzare le risposte date al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questionario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 ex post, nel quale devono essere previste domande relative al ruolo di facilitatori/moderatori/conduttori del processo (online e offline)</w:t>
            </w:r>
          </w:p>
        </w:tc>
      </w:tr>
      <w:tr w:rsidR="00491436" w:rsidRPr="004E73C6" w14:paraId="07F99975" w14:textId="77777777" w:rsidTr="00491436">
        <w:tc>
          <w:tcPr>
            <w:tcW w:w="2117" w:type="dxa"/>
            <w:shd w:val="clear" w:color="auto" w:fill="DEEAF6" w:themeFill="accent1" w:themeFillTint="33"/>
          </w:tcPr>
          <w:p w14:paraId="44182FAF" w14:textId="77777777" w:rsidR="00491436" w:rsidRPr="004E73C6" w:rsidRDefault="00491436" w:rsidP="0015634F">
            <w:pPr>
              <w:spacing w:after="120"/>
              <w:rPr>
                <w:rFonts w:eastAsia="MS Gothic" w:cs="Times New Roman"/>
                <w:b/>
                <w:iCs/>
                <w:spacing w:val="15"/>
                <w:sz w:val="24"/>
                <w:szCs w:val="24"/>
              </w:rPr>
            </w:pPr>
            <w:r w:rsidRPr="004E73C6">
              <w:rPr>
                <w:rFonts w:eastAsia="MS Gothic" w:cs="Times New Roman"/>
                <w:b/>
                <w:iCs/>
                <w:spacing w:val="15"/>
                <w:sz w:val="24"/>
                <w:szCs w:val="24"/>
              </w:rPr>
              <w:t>Risorse</w:t>
            </w:r>
          </w:p>
        </w:tc>
        <w:tc>
          <w:tcPr>
            <w:tcW w:w="3543" w:type="dxa"/>
          </w:tcPr>
          <w:p w14:paraId="6EEA32C6" w14:textId="77777777" w:rsidR="00491436" w:rsidRPr="004E73C6" w:rsidRDefault="00491436" w:rsidP="00491436">
            <w:pPr>
              <w:pStyle w:val="Paragrafoelenco"/>
              <w:numPr>
                <w:ilvl w:val="0"/>
                <w:numId w:val="6"/>
              </w:numPr>
              <w:spacing w:after="12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b/>
                <w:iCs/>
                <w:spacing w:val="15"/>
              </w:rPr>
              <w:t>Risorse disponibili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 (umane, finanziarie, tecniche, logistiche, comunicative) </w:t>
            </w:r>
          </w:p>
          <w:p w14:paraId="29AACCD8" w14:textId="77777777" w:rsidR="00491436" w:rsidRPr="004E73C6" w:rsidRDefault="00491436" w:rsidP="0049143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b/>
                <w:iCs/>
                <w:spacing w:val="15"/>
              </w:rPr>
              <w:t>Costo-contatto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 (rapporto costo totale processo/n° partecipanti) </w:t>
            </w:r>
          </w:p>
          <w:p w14:paraId="18813823" w14:textId="77777777" w:rsidR="00491436" w:rsidRPr="004E73C6" w:rsidRDefault="00491436" w:rsidP="0049143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b/>
                <w:iCs/>
                <w:spacing w:val="15"/>
              </w:rPr>
              <w:t>Costo-idea o contributo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 (rapporto costo totale processo/n° idee o proposte emerse).</w:t>
            </w:r>
          </w:p>
        </w:tc>
        <w:tc>
          <w:tcPr>
            <w:tcW w:w="4188" w:type="dxa"/>
          </w:tcPr>
          <w:p w14:paraId="30535D00" w14:textId="77777777" w:rsidR="00491436" w:rsidRPr="004E73C6" w:rsidRDefault="00491436" w:rsidP="00491436">
            <w:pPr>
              <w:pStyle w:val="Paragrafoelenco"/>
              <w:numPr>
                <w:ilvl w:val="0"/>
                <w:numId w:val="4"/>
              </w:numPr>
              <w:spacing w:after="12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iCs/>
                <w:spacing w:val="15"/>
              </w:rPr>
              <w:t xml:space="preserve">Analizzare il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 xml:space="preserve">documento di progetto 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e i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materiali prodotti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 nel corso del processo (documenti relativi alla pianificazione/gestione delle risorse,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registro presenze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 partecipanti, </w:t>
            </w:r>
            <w:r w:rsidRPr="004E73C6">
              <w:rPr>
                <w:rFonts w:eastAsia="MS Gothic" w:cs="Times New Roman"/>
                <w:b/>
                <w:iCs/>
                <w:spacing w:val="15"/>
              </w:rPr>
              <w:t>verbali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 degli incontri).</w:t>
            </w:r>
          </w:p>
          <w:p w14:paraId="09238B04" w14:textId="77777777" w:rsidR="00491436" w:rsidRPr="004E73C6" w:rsidRDefault="00491436" w:rsidP="00491436">
            <w:pPr>
              <w:pStyle w:val="Paragrafoelenco"/>
              <w:numPr>
                <w:ilvl w:val="0"/>
                <w:numId w:val="4"/>
              </w:numPr>
              <w:spacing w:after="120" w:line="240" w:lineRule="auto"/>
              <w:rPr>
                <w:rFonts w:eastAsia="MS Gothic" w:cs="Times New Roman"/>
                <w:iCs/>
                <w:spacing w:val="15"/>
              </w:rPr>
            </w:pPr>
            <w:r w:rsidRPr="004E73C6">
              <w:rPr>
                <w:rFonts w:eastAsia="MS Gothic" w:cs="Times New Roman"/>
                <w:b/>
                <w:iCs/>
                <w:spacing w:val="15"/>
              </w:rPr>
              <w:t>Documentazione finanziaria</w:t>
            </w:r>
            <w:r w:rsidRPr="004E73C6">
              <w:rPr>
                <w:rFonts w:eastAsia="MS Gothic" w:cs="Times New Roman"/>
                <w:iCs/>
                <w:spacing w:val="15"/>
              </w:rPr>
              <w:t xml:space="preserve"> (ricevute, fatture, ecc.)</w:t>
            </w:r>
          </w:p>
          <w:p w14:paraId="3398CCE7" w14:textId="77777777" w:rsidR="00491436" w:rsidRPr="004E73C6" w:rsidRDefault="00491436" w:rsidP="0015634F">
            <w:pPr>
              <w:pStyle w:val="Paragrafoelenco"/>
              <w:spacing w:after="120"/>
              <w:ind w:left="360"/>
              <w:rPr>
                <w:rFonts w:eastAsia="MS Gothic" w:cs="Times New Roman"/>
                <w:iCs/>
                <w:spacing w:val="15"/>
              </w:rPr>
            </w:pPr>
          </w:p>
        </w:tc>
      </w:tr>
    </w:tbl>
    <w:p w14:paraId="0D80C153" w14:textId="77777777" w:rsidR="00491436" w:rsidRPr="004E73C6" w:rsidRDefault="00491436" w:rsidP="00491436">
      <w:pPr>
        <w:pStyle w:val="Didascalia"/>
        <w:keepNext/>
        <w:rPr>
          <w:sz w:val="22"/>
          <w:szCs w:val="22"/>
        </w:rPr>
      </w:pPr>
    </w:p>
    <w:p w14:paraId="1F8539E3" w14:textId="77777777" w:rsidR="00491436" w:rsidRPr="004E73C6" w:rsidRDefault="00491436" w:rsidP="00491436">
      <w:pPr>
        <w:pStyle w:val="Didascalia"/>
        <w:keepNext/>
        <w:jc w:val="center"/>
        <w:rPr>
          <w:sz w:val="22"/>
          <w:szCs w:val="22"/>
        </w:rPr>
      </w:pPr>
    </w:p>
    <w:p w14:paraId="550A7DCC" w14:textId="77777777" w:rsidR="0081609F" w:rsidRPr="004E73C6" w:rsidRDefault="0081609F"/>
    <w:sectPr w:rsidR="0081609F" w:rsidRPr="004E73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538D4"/>
    <w:multiLevelType w:val="hybridMultilevel"/>
    <w:tmpl w:val="59EAF4F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CF60279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2" w:tplc="82E8616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" w:hAnsi="Times" w:hint="default"/>
      </w:rPr>
    </w:lvl>
    <w:lvl w:ilvl="3" w:tplc="F3B070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" w:hAnsi="Times" w:hint="default"/>
      </w:rPr>
    </w:lvl>
    <w:lvl w:ilvl="4" w:tplc="0C3A7A9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" w:hAnsi="Times" w:hint="default"/>
      </w:rPr>
    </w:lvl>
    <w:lvl w:ilvl="5" w:tplc="EFFAD9D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" w:hAnsi="Times" w:hint="default"/>
      </w:rPr>
    </w:lvl>
    <w:lvl w:ilvl="6" w:tplc="A11AFB9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" w:hAnsi="Times" w:hint="default"/>
      </w:rPr>
    </w:lvl>
    <w:lvl w:ilvl="7" w:tplc="0CB25D3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" w:hAnsi="Times" w:hint="default"/>
      </w:rPr>
    </w:lvl>
    <w:lvl w:ilvl="8" w:tplc="1444F4C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" w:hAnsi="Times" w:hint="default"/>
      </w:rPr>
    </w:lvl>
  </w:abstractNum>
  <w:abstractNum w:abstractNumId="1" w15:restartNumberingAfterBreak="0">
    <w:nsid w:val="262B6686"/>
    <w:multiLevelType w:val="hybridMultilevel"/>
    <w:tmpl w:val="BA54A7A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010544"/>
    <w:multiLevelType w:val="hybridMultilevel"/>
    <w:tmpl w:val="ECC87B7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BD564E"/>
    <w:multiLevelType w:val="hybridMultilevel"/>
    <w:tmpl w:val="9C0045D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4E5590"/>
    <w:multiLevelType w:val="hybridMultilevel"/>
    <w:tmpl w:val="8A765BC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114ACB"/>
    <w:multiLevelType w:val="hybridMultilevel"/>
    <w:tmpl w:val="012C307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36"/>
    <w:rsid w:val="00000CDC"/>
    <w:rsid w:val="0001174B"/>
    <w:rsid w:val="0002359A"/>
    <w:rsid w:val="000576C9"/>
    <w:rsid w:val="0008093D"/>
    <w:rsid w:val="000B4B5E"/>
    <w:rsid w:val="000B5868"/>
    <w:rsid w:val="000C7C22"/>
    <w:rsid w:val="000D2142"/>
    <w:rsid w:val="000E1335"/>
    <w:rsid w:val="001556F7"/>
    <w:rsid w:val="0017194C"/>
    <w:rsid w:val="001B7308"/>
    <w:rsid w:val="001E6943"/>
    <w:rsid w:val="001E75AB"/>
    <w:rsid w:val="002131DD"/>
    <w:rsid w:val="002313B7"/>
    <w:rsid w:val="00246CB7"/>
    <w:rsid w:val="00272C7A"/>
    <w:rsid w:val="00275085"/>
    <w:rsid w:val="00293411"/>
    <w:rsid w:val="002A64E3"/>
    <w:rsid w:val="002B5C9B"/>
    <w:rsid w:val="002D0159"/>
    <w:rsid w:val="002E30A5"/>
    <w:rsid w:val="002E77A1"/>
    <w:rsid w:val="00301E76"/>
    <w:rsid w:val="00302F8F"/>
    <w:rsid w:val="003032C4"/>
    <w:rsid w:val="00341B24"/>
    <w:rsid w:val="0035072A"/>
    <w:rsid w:val="00371755"/>
    <w:rsid w:val="00375C7C"/>
    <w:rsid w:val="00392CDF"/>
    <w:rsid w:val="003A7B42"/>
    <w:rsid w:val="003B31EE"/>
    <w:rsid w:val="003B40DB"/>
    <w:rsid w:val="003F79BE"/>
    <w:rsid w:val="0042424F"/>
    <w:rsid w:val="00427D23"/>
    <w:rsid w:val="00434FD8"/>
    <w:rsid w:val="00441E21"/>
    <w:rsid w:val="00446A64"/>
    <w:rsid w:val="00451203"/>
    <w:rsid w:val="00460D53"/>
    <w:rsid w:val="00477C74"/>
    <w:rsid w:val="00484605"/>
    <w:rsid w:val="0048508F"/>
    <w:rsid w:val="00491436"/>
    <w:rsid w:val="004C291C"/>
    <w:rsid w:val="004C39A4"/>
    <w:rsid w:val="004E73C6"/>
    <w:rsid w:val="004F30F6"/>
    <w:rsid w:val="004F74B9"/>
    <w:rsid w:val="005019BB"/>
    <w:rsid w:val="0053209A"/>
    <w:rsid w:val="005408D2"/>
    <w:rsid w:val="00553B0C"/>
    <w:rsid w:val="00590A54"/>
    <w:rsid w:val="00590B2E"/>
    <w:rsid w:val="0059798C"/>
    <w:rsid w:val="005C7249"/>
    <w:rsid w:val="005D7309"/>
    <w:rsid w:val="006327C4"/>
    <w:rsid w:val="00632F29"/>
    <w:rsid w:val="00643E87"/>
    <w:rsid w:val="00653FAB"/>
    <w:rsid w:val="0066459B"/>
    <w:rsid w:val="0067617D"/>
    <w:rsid w:val="00690F16"/>
    <w:rsid w:val="00691AC9"/>
    <w:rsid w:val="006A2B89"/>
    <w:rsid w:val="006C5EAC"/>
    <w:rsid w:val="006E13A9"/>
    <w:rsid w:val="006F160E"/>
    <w:rsid w:val="0072077B"/>
    <w:rsid w:val="00736F3B"/>
    <w:rsid w:val="007424EC"/>
    <w:rsid w:val="00763713"/>
    <w:rsid w:val="007B1CD8"/>
    <w:rsid w:val="0081312B"/>
    <w:rsid w:val="0081609F"/>
    <w:rsid w:val="00816F25"/>
    <w:rsid w:val="00855BD0"/>
    <w:rsid w:val="00870180"/>
    <w:rsid w:val="008B09A9"/>
    <w:rsid w:val="008C3A4D"/>
    <w:rsid w:val="008C3E0B"/>
    <w:rsid w:val="008F32BD"/>
    <w:rsid w:val="00901553"/>
    <w:rsid w:val="0090213B"/>
    <w:rsid w:val="00914DF7"/>
    <w:rsid w:val="00920EEF"/>
    <w:rsid w:val="00923E1B"/>
    <w:rsid w:val="009340C8"/>
    <w:rsid w:val="009372F6"/>
    <w:rsid w:val="009474BB"/>
    <w:rsid w:val="0096621A"/>
    <w:rsid w:val="009D12A4"/>
    <w:rsid w:val="009E0ABF"/>
    <w:rsid w:val="009E6F09"/>
    <w:rsid w:val="00A52510"/>
    <w:rsid w:val="00A56F26"/>
    <w:rsid w:val="00A60AF2"/>
    <w:rsid w:val="00A64539"/>
    <w:rsid w:val="00A76871"/>
    <w:rsid w:val="00A80F6C"/>
    <w:rsid w:val="00A966CF"/>
    <w:rsid w:val="00AB31C2"/>
    <w:rsid w:val="00AB777B"/>
    <w:rsid w:val="00AC0CEF"/>
    <w:rsid w:val="00AD62C2"/>
    <w:rsid w:val="00B374C5"/>
    <w:rsid w:val="00B50D8E"/>
    <w:rsid w:val="00BC1FFC"/>
    <w:rsid w:val="00C20037"/>
    <w:rsid w:val="00C3385B"/>
    <w:rsid w:val="00C373EE"/>
    <w:rsid w:val="00C51B16"/>
    <w:rsid w:val="00C80873"/>
    <w:rsid w:val="00CB14AD"/>
    <w:rsid w:val="00CC1919"/>
    <w:rsid w:val="00D11DB7"/>
    <w:rsid w:val="00D16BF9"/>
    <w:rsid w:val="00D50281"/>
    <w:rsid w:val="00DA35B8"/>
    <w:rsid w:val="00DA439A"/>
    <w:rsid w:val="00DC2DA0"/>
    <w:rsid w:val="00DE07B9"/>
    <w:rsid w:val="00E17D3E"/>
    <w:rsid w:val="00E26FDC"/>
    <w:rsid w:val="00E44379"/>
    <w:rsid w:val="00E75B52"/>
    <w:rsid w:val="00E903CD"/>
    <w:rsid w:val="00E96417"/>
    <w:rsid w:val="00EA11B6"/>
    <w:rsid w:val="00EA4B02"/>
    <w:rsid w:val="00EA7F11"/>
    <w:rsid w:val="00F14153"/>
    <w:rsid w:val="00F23801"/>
    <w:rsid w:val="00F25667"/>
    <w:rsid w:val="00F639F9"/>
    <w:rsid w:val="00F725F9"/>
    <w:rsid w:val="00FC422E"/>
    <w:rsid w:val="00FC5241"/>
    <w:rsid w:val="00FC6BD1"/>
    <w:rsid w:val="00FD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E359"/>
  <w15:chartTrackingRefBased/>
  <w15:docId w15:val="{F6096532-51B6-4118-B39C-0FAEE383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143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49143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91436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491436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styleId="Grigliamedia3-Colore2">
    <w:name w:val="Medium Grid 3 Accent 2"/>
    <w:basedOn w:val="Tabellanormale"/>
    <w:uiPriority w:val="69"/>
    <w:rsid w:val="0049143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Tabellaelenco4-colore5">
    <w:name w:val="List Table 4 Accent 5"/>
    <w:basedOn w:val="Tabellanormale"/>
    <w:uiPriority w:val="49"/>
    <w:rsid w:val="0049143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Monacelli Michela</dc:creator>
  <cp:keywords/>
  <dc:description/>
  <cp:lastModifiedBy>Chiara Luisa Pignaris</cp:lastModifiedBy>
  <cp:revision>2</cp:revision>
  <dcterms:created xsi:type="dcterms:W3CDTF">2020-10-27T10:26:00Z</dcterms:created>
  <dcterms:modified xsi:type="dcterms:W3CDTF">2020-10-27T10:26:00Z</dcterms:modified>
</cp:coreProperties>
</file>